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D316" w14:textId="36F43FD4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53417A83" wp14:editId="4C02C14F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71596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&#13;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402"/>
        <w:gridCol w:w="7308"/>
      </w:tblGrid>
      <w:tr w:rsidR="0036697C" w:rsidRPr="00320ECB" w14:paraId="4C830C2D" w14:textId="77777777" w:rsidTr="003D25E2">
        <w:trPr>
          <w:trHeight w:val="105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C854F" w14:textId="726161DD" w:rsidR="0036697C" w:rsidRPr="00173B36" w:rsidRDefault="003D25E2" w:rsidP="00C657AC">
            <w:pPr>
              <w:pStyle w:val="Title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F461C9" wp14:editId="6879433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511418</wp:posOffset>
                      </wp:positionV>
                      <wp:extent cx="5134708" cy="280963"/>
                      <wp:effectExtent l="0" t="0" r="0" b="0"/>
                      <wp:wrapNone/>
                      <wp:docPr id="11743202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4708" cy="2809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545F3" w14:textId="358069F5" w:rsidR="003D25E2" w:rsidRDefault="003D25E2">
                                  <w:r w:rsidRPr="003D25E2">
                                    <w:rPr>
                                      <w:rFonts w:eastAsiaTheme="majorEastAsia" w:cs="Times New Roman (Headings CS)"/>
                                      <w:szCs w:val="26"/>
                                    </w:rPr>
                                    <w:t>Jakarta, Indonesia | HP: +62-822 123456789 | Email: mandira.hp@email.com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46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40.25pt;width:404.3pt;height:22.1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" filled="f" stroked="f" strokeweight=".5pt">
                      <v:textbox>
                        <w:txbxContent>
                          <w:p w14:paraId="2AD545F3" w14:textId="358069F5" w:rsidR="003D25E2" w:rsidRDefault="003D25E2">
                            <w:r w:rsidRPr="003D25E2">
                              <w:rPr>
                                <w:rFonts w:eastAsiaTheme="majorEastAsia" w:cs="Times New Roman (Headings CS)"/>
                                <w:szCs w:val="26"/>
                              </w:rPr>
                              <w:t>Jakarta, Indonesia | HP: +62-822 123456789 | Email: mandira.hp@email.com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168BD" w:rsidRPr="001168BD">
              <w:t>Mandira Hadiprana</w:t>
            </w:r>
          </w:p>
        </w:tc>
      </w:tr>
      <w:tr w:rsidR="0036697C" w:rsidRPr="00320ECB" w14:paraId="23D860B4" w14:textId="77777777" w:rsidTr="003D25E2">
        <w:trPr>
          <w:trHeight w:val="64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115C1" w14:textId="171FE676" w:rsidR="00E72A6A" w:rsidRDefault="00E72A6A" w:rsidP="00E72A6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CFD21F6" wp14:editId="39AF6504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6745D838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FBCD978" w14:textId="542D913D" w:rsidR="0036697C" w:rsidRDefault="001168BD" w:rsidP="00BB1021">
            <w:pPr>
              <w:pStyle w:val="Subtitle"/>
              <w:rPr>
                <w:rStyle w:val="SubtitleChar"/>
              </w:rPr>
            </w:pPr>
            <w:r w:rsidRPr="001168BD">
              <w:rPr>
                <w:caps w:val="0"/>
              </w:rPr>
              <w:t>Warehouse Supervisor | Supply Chain Management</w:t>
            </w:r>
          </w:p>
          <w:p w14:paraId="5A770A70" w14:textId="3F5D616B" w:rsidR="00E72A6A" w:rsidRPr="00173B36" w:rsidRDefault="00E72A6A" w:rsidP="0036697C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E1FC14F" wp14:editId="40E479A3">
                      <wp:extent cx="613092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7E4F4F6D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6697C" w:rsidRPr="00320ECB" w14:paraId="29597092" w14:textId="77777777" w:rsidTr="003D25E2">
        <w:trPr>
          <w:trHeight w:val="2128"/>
          <w:jc w:val="center"/>
        </w:trPr>
        <w:tc>
          <w:tcPr>
            <w:tcW w:w="3402" w:type="dxa"/>
            <w:shd w:val="clear" w:color="auto" w:fill="auto"/>
          </w:tcPr>
          <w:p w14:paraId="201E8D18" w14:textId="3E1CBF80" w:rsidR="001F4924" w:rsidRDefault="003D25E2" w:rsidP="003D25E2">
            <w:pPr>
              <w:pStyle w:val="Heading1"/>
            </w:pPr>
            <w:r w:rsidRPr="003D25E2">
              <w:t>KETERAMPILAN</w:t>
            </w:r>
            <w:r w:rsidR="001F4924">
              <w:t xml:space="preserve"> - TEKNIS</w:t>
            </w:r>
          </w:p>
          <w:p w14:paraId="1FBE6212" w14:textId="38975181" w:rsidR="003D25E2" w:rsidRDefault="0036697C" w:rsidP="003D25E2">
            <w:pPr>
              <w:pStyle w:val="Heading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4153F45" wp14:editId="28A840A0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6A0DDEE9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5C507BB" w14:textId="141C9651" w:rsidR="003D25E2" w:rsidRPr="003D25E2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  <w:rPr>
                <w:szCs w:val="28"/>
              </w:rPr>
            </w:pPr>
            <w:r w:rsidRPr="003D25E2">
              <w:rPr>
                <w:szCs w:val="28"/>
              </w:rPr>
              <w:t>Warehouse Management System (WMS)</w:t>
            </w:r>
          </w:p>
          <w:p w14:paraId="52C67DCE" w14:textId="7536D069" w:rsidR="003D25E2" w:rsidRPr="003D25E2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  <w:rPr>
                <w:szCs w:val="28"/>
              </w:rPr>
            </w:pPr>
            <w:r w:rsidRPr="003D25E2">
              <w:rPr>
                <w:szCs w:val="28"/>
              </w:rPr>
              <w:t>Lean Operation</w:t>
            </w:r>
          </w:p>
          <w:p w14:paraId="23D51EC1" w14:textId="66B89356" w:rsidR="003D25E2" w:rsidRPr="003D25E2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  <w:rPr>
                <w:szCs w:val="28"/>
              </w:rPr>
            </w:pPr>
            <w:r w:rsidRPr="003D25E2">
              <w:rPr>
                <w:szCs w:val="28"/>
              </w:rPr>
              <w:t>Material Handling</w:t>
            </w:r>
          </w:p>
          <w:p w14:paraId="4209A090" w14:textId="62C6B34D" w:rsidR="003D25E2" w:rsidRPr="003D25E2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  <w:rPr>
                <w:szCs w:val="28"/>
              </w:rPr>
            </w:pPr>
            <w:r w:rsidRPr="003D25E2">
              <w:rPr>
                <w:szCs w:val="28"/>
              </w:rPr>
              <w:t xml:space="preserve">FIFO </w:t>
            </w:r>
          </w:p>
          <w:p w14:paraId="066194F9" w14:textId="619DFFCE" w:rsidR="003D25E2" w:rsidRPr="003D25E2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  <w:rPr>
                <w:szCs w:val="28"/>
              </w:rPr>
            </w:pPr>
            <w:r w:rsidRPr="003D25E2">
              <w:rPr>
                <w:szCs w:val="28"/>
              </w:rPr>
              <w:t>Just in Time System</w:t>
            </w:r>
          </w:p>
          <w:p w14:paraId="2012E4A8" w14:textId="07C1D2CF" w:rsidR="0036697C" w:rsidRPr="00173B36" w:rsidRDefault="003D25E2" w:rsidP="003D25E2">
            <w:pPr>
              <w:pStyle w:val="Heading2"/>
              <w:numPr>
                <w:ilvl w:val="0"/>
                <w:numId w:val="9"/>
              </w:numPr>
              <w:spacing w:line="240" w:lineRule="auto"/>
            </w:pPr>
            <w:proofErr w:type="spellStart"/>
            <w:r w:rsidRPr="003D25E2">
              <w:rPr>
                <w:szCs w:val="28"/>
              </w:rPr>
              <w:t>Manajemen</w:t>
            </w:r>
            <w:proofErr w:type="spellEnd"/>
            <w:r w:rsidRPr="003D25E2">
              <w:rPr>
                <w:szCs w:val="28"/>
              </w:rPr>
              <w:t xml:space="preserve"> </w:t>
            </w:r>
            <w:proofErr w:type="spellStart"/>
            <w:r w:rsidRPr="003D25E2">
              <w:rPr>
                <w:szCs w:val="28"/>
              </w:rPr>
              <w:t>stok</w:t>
            </w:r>
            <w:proofErr w:type="spellEnd"/>
          </w:p>
        </w:tc>
        <w:tc>
          <w:tcPr>
            <w:tcW w:w="7308" w:type="dxa"/>
            <w:tcBorders>
              <w:left w:val="nil"/>
            </w:tcBorders>
            <w:shd w:val="clear" w:color="auto" w:fill="auto"/>
          </w:tcPr>
          <w:p w14:paraId="0FDACECF" w14:textId="3FE75ED3" w:rsidR="0036697C" w:rsidRPr="00173B36" w:rsidRDefault="001168BD" w:rsidP="00C657AC">
            <w:pPr>
              <w:pStyle w:val="Heading1"/>
            </w:pPr>
            <w:r w:rsidRPr="001168BD">
              <w:t>RINGKASAN</w:t>
            </w:r>
          </w:p>
          <w:p w14:paraId="3309DF30" w14:textId="77777777" w:rsid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792C045" wp14:editId="33E6E8AA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00A289BE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583CA381" w14:textId="2EAF41DD" w:rsidR="0036697C" w:rsidRPr="00173B36" w:rsidRDefault="001168BD" w:rsidP="0036697C">
            <w:r w:rsidRPr="001168BD">
              <w:t xml:space="preserve">Warehouse Supervisor </w:t>
            </w:r>
            <w:proofErr w:type="spellStart"/>
            <w:r w:rsidRPr="001168BD">
              <w:t>dengan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pengalaman</w:t>
            </w:r>
            <w:proofErr w:type="spellEnd"/>
            <w:r w:rsidRPr="001168BD">
              <w:t xml:space="preserve"> 5 </w:t>
            </w:r>
            <w:proofErr w:type="spellStart"/>
            <w:r w:rsidRPr="001168BD">
              <w:t>tahun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bekerja</w:t>
            </w:r>
            <w:proofErr w:type="spellEnd"/>
            <w:r w:rsidRPr="001168BD">
              <w:t xml:space="preserve"> di </w:t>
            </w:r>
            <w:proofErr w:type="spellStart"/>
            <w:r w:rsidRPr="001168BD">
              <w:t>industri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farmasi</w:t>
            </w:r>
            <w:proofErr w:type="spellEnd"/>
            <w:r w:rsidRPr="001168BD">
              <w:t xml:space="preserve">. </w:t>
            </w:r>
            <w:proofErr w:type="spellStart"/>
            <w:r w:rsidRPr="001168BD">
              <w:t>Terampil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dalam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manajemen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stok</w:t>
            </w:r>
            <w:proofErr w:type="spellEnd"/>
            <w:r w:rsidRPr="001168BD">
              <w:t xml:space="preserve">, lean operation, dan material handling. </w:t>
            </w:r>
            <w:proofErr w:type="spellStart"/>
            <w:r w:rsidRPr="001168BD">
              <w:t>Mempunyai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rekam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jejak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keberhasilan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dalam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peningkatan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efisiensi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pengurangan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biaya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dengan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tetap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disiplin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menaati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protokol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keselamatan</w:t>
            </w:r>
            <w:proofErr w:type="spellEnd"/>
            <w:r w:rsidRPr="001168BD">
              <w:t xml:space="preserve">. </w:t>
            </w:r>
            <w:proofErr w:type="spellStart"/>
            <w:r w:rsidRPr="001168BD">
              <w:t>Siap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berkontribusi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sebagai</w:t>
            </w:r>
            <w:proofErr w:type="spellEnd"/>
            <w:r w:rsidRPr="001168BD">
              <w:t xml:space="preserve"> Warehouse Supervisor PT </w:t>
            </w:r>
            <w:proofErr w:type="spellStart"/>
            <w:r w:rsidRPr="001168BD">
              <w:t>Birufarma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melalui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peningkatan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efisiensi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kinerja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tim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pengelolanya</w:t>
            </w:r>
            <w:proofErr w:type="spellEnd"/>
            <w:r w:rsidRPr="001168BD">
              <w:t>.</w:t>
            </w:r>
          </w:p>
        </w:tc>
      </w:tr>
      <w:tr w:rsidR="0036697C" w:rsidRPr="00320ECB" w14:paraId="06CDE447" w14:textId="77777777" w:rsidTr="003D25E2">
        <w:trPr>
          <w:trHeight w:val="2907"/>
          <w:jc w:val="center"/>
        </w:trPr>
        <w:tc>
          <w:tcPr>
            <w:tcW w:w="3402" w:type="dxa"/>
            <w:shd w:val="clear" w:color="auto" w:fill="auto"/>
          </w:tcPr>
          <w:p w14:paraId="6740494F" w14:textId="66C06AB9" w:rsidR="0036697C" w:rsidRPr="00173B36" w:rsidRDefault="001F4924" w:rsidP="00C657AC">
            <w:pPr>
              <w:pStyle w:val="Heading1"/>
            </w:pPr>
            <w:r w:rsidRPr="003D25E2">
              <w:t>KETERAMPILAN</w:t>
            </w:r>
            <w:r>
              <w:t xml:space="preserve"> - </w:t>
            </w:r>
            <w:r>
              <w:t>NON</w:t>
            </w:r>
            <w:r>
              <w:t>TEKNIS</w:t>
            </w:r>
            <w:r w:rsidR="00A8656F">
              <w:t xml:space="preserve"> </w:t>
            </w:r>
          </w:p>
          <w:p w14:paraId="737F8471" w14:textId="77777777" w:rsidR="00E72A6A" w:rsidRPr="00E72A6A" w:rsidRDefault="00E72A6A" w:rsidP="00E72A6A">
            <w:pPr>
              <w:pStyle w:val="Heading2"/>
              <w:spacing w:line="24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75D9C9B" wp14:editId="2D4DADDE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1E5E9C59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0CB7137B" w14:textId="54E51084" w:rsidR="001F4924" w:rsidRDefault="001F4924" w:rsidP="001F4924">
            <w:pPr>
              <w:pStyle w:val="Heading2"/>
              <w:numPr>
                <w:ilvl w:val="0"/>
                <w:numId w:val="10"/>
              </w:numPr>
              <w:spacing w:line="240" w:lineRule="auto"/>
            </w:pPr>
            <w:proofErr w:type="spellStart"/>
            <w:r>
              <w:t>Kepemimpinan</w:t>
            </w:r>
            <w:proofErr w:type="spellEnd"/>
          </w:p>
          <w:p w14:paraId="667307BC" w14:textId="0455B63F" w:rsidR="001F4924" w:rsidRDefault="001F4924" w:rsidP="001F4924">
            <w:pPr>
              <w:pStyle w:val="Heading2"/>
              <w:numPr>
                <w:ilvl w:val="0"/>
                <w:numId w:val="10"/>
              </w:numPr>
              <w:spacing w:line="240" w:lineRule="auto"/>
            </w:pPr>
            <w:proofErr w:type="spellStart"/>
            <w:r>
              <w:t>Komunikasi</w:t>
            </w:r>
            <w:proofErr w:type="spellEnd"/>
            <w:r>
              <w:t xml:space="preserve"> interpersonal</w:t>
            </w:r>
          </w:p>
          <w:p w14:paraId="65FC9E06" w14:textId="357AEC33" w:rsidR="001F4924" w:rsidRDefault="001F4924" w:rsidP="001F4924">
            <w:pPr>
              <w:pStyle w:val="Heading2"/>
              <w:numPr>
                <w:ilvl w:val="0"/>
                <w:numId w:val="10"/>
              </w:numPr>
              <w:spacing w:line="240" w:lineRule="auto"/>
            </w:pPr>
            <w:proofErr w:type="spellStart"/>
            <w:r>
              <w:t>Delegasi</w:t>
            </w:r>
            <w:proofErr w:type="spellEnd"/>
          </w:p>
          <w:p w14:paraId="27472725" w14:textId="4A0C2758" w:rsidR="001F4924" w:rsidRDefault="001F4924" w:rsidP="001F4924">
            <w:pPr>
              <w:pStyle w:val="Heading2"/>
              <w:numPr>
                <w:ilvl w:val="0"/>
                <w:numId w:val="10"/>
              </w:numPr>
              <w:spacing w:line="240" w:lineRule="auto"/>
            </w:pPr>
            <w:proofErr w:type="spellStart"/>
            <w:r>
              <w:t>Kolaborasi</w:t>
            </w:r>
            <w:proofErr w:type="spellEnd"/>
          </w:p>
          <w:p w14:paraId="06890306" w14:textId="05278811" w:rsidR="0036697C" w:rsidRPr="00173B36" w:rsidRDefault="001F4924" w:rsidP="001F4924">
            <w:pPr>
              <w:pStyle w:val="Heading2"/>
              <w:numPr>
                <w:ilvl w:val="0"/>
                <w:numId w:val="10"/>
              </w:numPr>
            </w:pPr>
            <w:r>
              <w:t>Problem solving</w:t>
            </w:r>
          </w:p>
        </w:tc>
        <w:tc>
          <w:tcPr>
            <w:tcW w:w="7308" w:type="dxa"/>
            <w:vMerge w:val="restart"/>
            <w:tcBorders>
              <w:left w:val="nil"/>
            </w:tcBorders>
            <w:shd w:val="clear" w:color="auto" w:fill="auto"/>
          </w:tcPr>
          <w:p w14:paraId="5145C350" w14:textId="3F955D78" w:rsidR="0036697C" w:rsidRDefault="001168BD" w:rsidP="00C657AC">
            <w:pPr>
              <w:pStyle w:val="Heading1"/>
            </w:pPr>
            <w:r w:rsidRPr="001168BD">
              <w:t>PENGALAMAN KERJA</w:t>
            </w:r>
            <w:r w:rsidR="00A8656F">
              <w:t xml:space="preserve"> </w:t>
            </w:r>
          </w:p>
          <w:p w14:paraId="0D8A7358" w14:textId="1377B4A3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259977F" wp14:editId="601DA6DA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1204178F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C62AE7F" w14:textId="6DB19987" w:rsidR="0036697C" w:rsidRPr="00173B36" w:rsidRDefault="001168BD" w:rsidP="0036697C">
            <w:pPr>
              <w:pStyle w:val="Heading2"/>
            </w:pPr>
            <w:r w:rsidRPr="001168BD">
              <w:t>Warehouse Supervisor</w:t>
            </w:r>
            <w:r>
              <w:t xml:space="preserve"> - </w:t>
            </w:r>
            <w:r w:rsidRPr="001168BD">
              <w:t xml:space="preserve">PT </w:t>
            </w:r>
            <w:proofErr w:type="spellStart"/>
            <w:r w:rsidRPr="001168BD">
              <w:t>Redifarma</w:t>
            </w:r>
            <w:proofErr w:type="spellEnd"/>
            <w:r w:rsidRPr="001168BD">
              <w:t>, Jakarta</w:t>
            </w:r>
          </w:p>
          <w:p w14:paraId="70CD478D" w14:textId="7B512081" w:rsidR="0036697C" w:rsidRPr="00173B36" w:rsidRDefault="001168BD" w:rsidP="0036697C">
            <w:pPr>
              <w:pStyle w:val="Heading3"/>
            </w:pPr>
            <w:proofErr w:type="spellStart"/>
            <w:r w:rsidRPr="001168BD">
              <w:t>Juni</w:t>
            </w:r>
            <w:proofErr w:type="spellEnd"/>
            <w:r w:rsidRPr="001168BD">
              <w:t xml:space="preserve"> 2022 – </w:t>
            </w:r>
            <w:proofErr w:type="spellStart"/>
            <w:r w:rsidRPr="001168BD">
              <w:t>sekarang</w:t>
            </w:r>
            <w:proofErr w:type="spellEnd"/>
          </w:p>
          <w:p w14:paraId="129E3A30" w14:textId="7D0A3556" w:rsidR="001168BD" w:rsidRPr="001168BD" w:rsidRDefault="001168BD" w:rsidP="001168BD">
            <w:pPr>
              <w:pStyle w:val="Heading3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b w:val="0"/>
                <w:szCs w:val="18"/>
              </w:rPr>
            </w:pP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Menerapkan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proses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penyederhanaan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pengambilan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dan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pengepakan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,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meningkatkan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efisiensi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kinerja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gudang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sebesar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gram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25%</w:t>
            </w:r>
            <w:proofErr w:type="gramEnd"/>
          </w:p>
          <w:p w14:paraId="5B2AF124" w14:textId="2891C966" w:rsidR="001168BD" w:rsidRPr="001168BD" w:rsidRDefault="001168BD" w:rsidP="001168BD">
            <w:pPr>
              <w:pStyle w:val="Heading3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b w:val="0"/>
                <w:szCs w:val="18"/>
              </w:rPr>
            </w:pP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Menerapkan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sistem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manajemen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inventaris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dengan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pemindaian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barcode,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mengurangi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kesalahan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pengambilan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barang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</w:t>
            </w:r>
            <w:proofErr w:type="spellStart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>sebesar</w:t>
            </w:r>
            <w:proofErr w:type="spellEnd"/>
            <w:r w:rsidRPr="001168BD">
              <w:rPr>
                <w:rFonts w:asciiTheme="minorHAnsi" w:eastAsiaTheme="minorHAnsi" w:hAnsiTheme="minorHAnsi" w:cstheme="minorBidi"/>
                <w:b w:val="0"/>
                <w:szCs w:val="18"/>
              </w:rPr>
              <w:t xml:space="preserve"> 35%</w:t>
            </w:r>
          </w:p>
          <w:p w14:paraId="0E3EF186" w14:textId="2020E958" w:rsidR="0036697C" w:rsidRDefault="001168BD" w:rsidP="001168BD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1168BD">
              <w:t>Mengawasi</w:t>
            </w:r>
            <w:proofErr w:type="spellEnd"/>
            <w:r w:rsidRPr="001168BD">
              <w:t xml:space="preserve"> 10 </w:t>
            </w:r>
            <w:proofErr w:type="spellStart"/>
            <w:r w:rsidRPr="001168BD">
              <w:t>karyawan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untuk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menjamin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kepatuhan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terhadap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standar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keselamatan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peraturan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gudang</w:t>
            </w:r>
            <w:proofErr w:type="spellEnd"/>
          </w:p>
          <w:p w14:paraId="5997EB29" w14:textId="77777777" w:rsidR="0036697C" w:rsidRPr="00E35677" w:rsidRDefault="0036697C" w:rsidP="0036697C"/>
          <w:p w14:paraId="4AD2A7E4" w14:textId="3691B139" w:rsidR="0036697C" w:rsidRPr="00173B36" w:rsidRDefault="001168BD" w:rsidP="0036697C">
            <w:pPr>
              <w:pStyle w:val="Heading3"/>
            </w:pPr>
            <w:proofErr w:type="spellStart"/>
            <w:r w:rsidRPr="001168BD">
              <w:rPr>
                <w:rFonts w:asciiTheme="minorHAnsi" w:hAnsiTheme="minorHAnsi" w:cs="Times New Roman (Headings CS)"/>
                <w:b w:val="0"/>
                <w:szCs w:val="26"/>
              </w:rPr>
              <w:t>Asisten</w:t>
            </w:r>
            <w:proofErr w:type="spellEnd"/>
            <w:r w:rsidRPr="001168BD">
              <w:rPr>
                <w:rFonts w:asciiTheme="minorHAnsi" w:hAnsiTheme="minorHAnsi" w:cs="Times New Roman (Headings CS)"/>
                <w:b w:val="0"/>
                <w:szCs w:val="26"/>
              </w:rPr>
              <w:t xml:space="preserve"> Warehouse Supervisor</w:t>
            </w:r>
            <w:r>
              <w:rPr>
                <w:rFonts w:asciiTheme="minorHAnsi" w:hAnsiTheme="minorHAnsi" w:cs="Times New Roman (Headings CS)"/>
                <w:b w:val="0"/>
                <w:szCs w:val="26"/>
              </w:rPr>
              <w:t xml:space="preserve"> - </w:t>
            </w:r>
            <w:r w:rsidRPr="001168BD">
              <w:rPr>
                <w:rFonts w:asciiTheme="minorHAnsi" w:hAnsiTheme="minorHAnsi" w:cs="Times New Roman (Headings CS)"/>
                <w:b w:val="0"/>
                <w:szCs w:val="26"/>
              </w:rPr>
              <w:t xml:space="preserve">PT </w:t>
            </w:r>
            <w:proofErr w:type="spellStart"/>
            <w:r w:rsidRPr="001168BD">
              <w:rPr>
                <w:rFonts w:asciiTheme="minorHAnsi" w:hAnsiTheme="minorHAnsi" w:cs="Times New Roman (Headings CS)"/>
                <w:b w:val="0"/>
                <w:szCs w:val="26"/>
              </w:rPr>
              <w:t>Redifarma</w:t>
            </w:r>
            <w:proofErr w:type="spellEnd"/>
            <w:r w:rsidRPr="001168BD">
              <w:rPr>
                <w:rFonts w:asciiTheme="minorHAnsi" w:hAnsiTheme="minorHAnsi" w:cs="Times New Roman (Headings CS)"/>
                <w:b w:val="0"/>
                <w:szCs w:val="26"/>
              </w:rPr>
              <w:t>, Jakarta</w:t>
            </w:r>
            <w:r>
              <w:rPr>
                <w:rFonts w:asciiTheme="minorHAnsi" w:hAnsiTheme="minorHAnsi" w:cs="Times New Roman (Headings CS)"/>
                <w:b w:val="0"/>
                <w:szCs w:val="26"/>
              </w:rPr>
              <w:br/>
            </w:r>
            <w:proofErr w:type="spellStart"/>
            <w:r w:rsidRPr="001168BD">
              <w:t>Agustus</w:t>
            </w:r>
            <w:proofErr w:type="spellEnd"/>
            <w:r w:rsidRPr="001168BD">
              <w:t xml:space="preserve"> 2020 – Mei 2022</w:t>
            </w:r>
          </w:p>
          <w:p w14:paraId="0E7FB969" w14:textId="3AC1DD54" w:rsidR="0036697C" w:rsidRDefault="001168BD" w:rsidP="001168BD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1168BD">
              <w:t>Memeriksa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akurasi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penerimaan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pengiriman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barang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sesuai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jadwal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dengan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tingkat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keberhasilan</w:t>
            </w:r>
            <w:proofErr w:type="spellEnd"/>
            <w:r w:rsidRPr="001168BD">
              <w:t xml:space="preserve"> 10%</w:t>
            </w:r>
            <w:r w:rsidR="0036697C">
              <w:t xml:space="preserve"> </w:t>
            </w:r>
          </w:p>
          <w:p w14:paraId="1C12DF84" w14:textId="77777777" w:rsidR="001168BD" w:rsidRPr="001168BD" w:rsidRDefault="001168BD" w:rsidP="001168BD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1168BD">
              <w:t>Mengecek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pemeliharaan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sistem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manajemen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inventaris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dengan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pemindaian</w:t>
            </w:r>
            <w:proofErr w:type="spellEnd"/>
            <w:r w:rsidRPr="001168BD">
              <w:t xml:space="preserve"> barcode </w:t>
            </w:r>
            <w:proofErr w:type="spellStart"/>
            <w:r w:rsidRPr="001168BD">
              <w:t>secara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berkala</w:t>
            </w:r>
            <w:proofErr w:type="spellEnd"/>
          </w:p>
          <w:p w14:paraId="2B4E1E04" w14:textId="62D31D66" w:rsidR="001168BD" w:rsidRDefault="001168BD" w:rsidP="001168BD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1168BD">
              <w:t>Memimpin</w:t>
            </w:r>
            <w:proofErr w:type="spellEnd"/>
            <w:r w:rsidRPr="001168BD">
              <w:t xml:space="preserve"> 8 </w:t>
            </w:r>
            <w:proofErr w:type="spellStart"/>
            <w:r w:rsidRPr="001168BD">
              <w:t>staf</w:t>
            </w:r>
            <w:proofErr w:type="spellEnd"/>
            <w:r w:rsidRPr="001168BD">
              <w:t xml:space="preserve"> warehouse dan </w:t>
            </w:r>
            <w:proofErr w:type="spellStart"/>
            <w:r w:rsidRPr="001168BD">
              <w:t>pengemudi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rekanan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dalam</w:t>
            </w:r>
            <w:proofErr w:type="spellEnd"/>
            <w:r w:rsidRPr="001168BD">
              <w:t xml:space="preserve"> proses </w:t>
            </w:r>
            <w:proofErr w:type="spellStart"/>
            <w:r w:rsidRPr="001168BD">
              <w:t>distribusi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barang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</w:t>
            </w:r>
            <w:proofErr w:type="spellEnd"/>
            <w:r w:rsidRPr="001168BD">
              <w:t xml:space="preserve"> </w:t>
            </w:r>
            <w:proofErr w:type="gramStart"/>
            <w:r w:rsidRPr="001168BD">
              <w:t>distributor</w:t>
            </w:r>
            <w:proofErr w:type="gramEnd"/>
          </w:p>
          <w:p w14:paraId="18A9658D" w14:textId="77777777" w:rsidR="0036697C" w:rsidRPr="00E35677" w:rsidRDefault="0036697C" w:rsidP="0036697C"/>
          <w:p w14:paraId="54F8B3FB" w14:textId="3BEB4D24" w:rsidR="0036697C" w:rsidRPr="00173B36" w:rsidRDefault="001168BD" w:rsidP="00C657AC">
            <w:pPr>
              <w:pStyle w:val="Heading2"/>
            </w:pPr>
            <w:proofErr w:type="spellStart"/>
            <w:r w:rsidRPr="001168BD">
              <w:t>Staf</w:t>
            </w:r>
            <w:proofErr w:type="spellEnd"/>
            <w:r w:rsidRPr="001168BD">
              <w:t xml:space="preserve"> Warehouse</w:t>
            </w:r>
            <w:r>
              <w:t xml:space="preserve"> - </w:t>
            </w:r>
            <w:r w:rsidRPr="001168BD">
              <w:t xml:space="preserve">PT </w:t>
            </w:r>
            <w:proofErr w:type="spellStart"/>
            <w:r w:rsidRPr="001168BD">
              <w:t>Farmasi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Hebat</w:t>
            </w:r>
            <w:proofErr w:type="spellEnd"/>
            <w:r w:rsidRPr="001168BD">
              <w:t>, Jakarta</w:t>
            </w:r>
          </w:p>
          <w:p w14:paraId="641D7EEB" w14:textId="156565A4" w:rsidR="0036697C" w:rsidRPr="00173B36" w:rsidRDefault="001168BD" w:rsidP="0036697C">
            <w:pPr>
              <w:pStyle w:val="Heading3"/>
            </w:pPr>
            <w:r w:rsidRPr="001168BD">
              <w:t xml:space="preserve">Mei 2019 – </w:t>
            </w:r>
            <w:proofErr w:type="spellStart"/>
            <w:r w:rsidRPr="001168BD">
              <w:t>Juli</w:t>
            </w:r>
            <w:proofErr w:type="spellEnd"/>
            <w:r w:rsidRPr="001168BD">
              <w:t xml:space="preserve"> 2020</w:t>
            </w:r>
          </w:p>
          <w:p w14:paraId="28CFFAE5" w14:textId="77777777" w:rsidR="0036697C" w:rsidRDefault="001168BD" w:rsidP="001168BD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1168BD">
              <w:t>Bekerja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sebagai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staf</w:t>
            </w:r>
            <w:proofErr w:type="spellEnd"/>
            <w:r w:rsidRPr="001168BD">
              <w:t xml:space="preserve"> warehouse yang </w:t>
            </w:r>
            <w:proofErr w:type="spellStart"/>
            <w:r w:rsidRPr="001168BD">
              <w:t>cekatan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terampil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dalam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tim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berjumlah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lebih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dari</w:t>
            </w:r>
            <w:proofErr w:type="spellEnd"/>
            <w:r w:rsidRPr="001168BD">
              <w:t xml:space="preserve"> 20 orang</w:t>
            </w:r>
            <w:r w:rsidR="0036697C">
              <w:t xml:space="preserve"> </w:t>
            </w:r>
          </w:p>
          <w:p w14:paraId="245142AE" w14:textId="77777777" w:rsidR="001168BD" w:rsidRPr="001168BD" w:rsidRDefault="001168BD" w:rsidP="001168BD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1168BD">
              <w:t>Memeriksa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kualitas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barang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akurasi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pengiriman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terjadwal</w:t>
            </w:r>
            <w:proofErr w:type="spellEnd"/>
          </w:p>
          <w:p w14:paraId="5A9AFC4C" w14:textId="56CDA680" w:rsidR="001168BD" w:rsidRPr="00246F0F" w:rsidRDefault="001168BD" w:rsidP="001168BD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1168BD">
              <w:t>Menjalani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standar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keselamatan</w:t>
            </w:r>
            <w:proofErr w:type="spellEnd"/>
            <w:r w:rsidRPr="001168BD">
              <w:t xml:space="preserve"> dan </w:t>
            </w:r>
            <w:proofErr w:type="spellStart"/>
            <w:r w:rsidRPr="001168BD">
              <w:t>peraturan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gudang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setiap</w:t>
            </w:r>
            <w:proofErr w:type="spellEnd"/>
            <w:r w:rsidRPr="001168BD">
              <w:t xml:space="preserve"> </w:t>
            </w:r>
            <w:proofErr w:type="spellStart"/>
            <w:r w:rsidRPr="001168BD">
              <w:t>saat</w:t>
            </w:r>
            <w:proofErr w:type="spellEnd"/>
          </w:p>
        </w:tc>
      </w:tr>
      <w:tr w:rsidR="0036697C" w:rsidRPr="00320ECB" w14:paraId="7CE65FFB" w14:textId="77777777" w:rsidTr="003D25E2">
        <w:trPr>
          <w:trHeight w:val="3490"/>
          <w:jc w:val="center"/>
        </w:trPr>
        <w:tc>
          <w:tcPr>
            <w:tcW w:w="3402" w:type="dxa"/>
            <w:shd w:val="clear" w:color="auto" w:fill="auto"/>
          </w:tcPr>
          <w:p w14:paraId="34DA2DD3" w14:textId="77777777" w:rsidR="003D25E2" w:rsidRDefault="003D25E2" w:rsidP="003D25E2">
            <w:pPr>
              <w:pStyle w:val="Heading1"/>
            </w:pPr>
            <w:r w:rsidRPr="003D25E2">
              <w:t>PENDIDIKAN</w:t>
            </w:r>
          </w:p>
          <w:p w14:paraId="744CCDDB" w14:textId="516F45EB" w:rsidR="00E72A6A" w:rsidRPr="00E72A6A" w:rsidRDefault="00E72A6A" w:rsidP="003D25E2">
            <w:pPr>
              <w:pStyle w:val="Heading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E97AB4B" wp14:editId="2259EC19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3A7FED5D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D66B406" w14:textId="323A5F18" w:rsidR="0036697C" w:rsidRPr="00E216D4" w:rsidRDefault="003D25E2" w:rsidP="0036697C">
            <w:pPr>
              <w:pStyle w:val="Heading2"/>
            </w:pPr>
            <w:r w:rsidRPr="003D25E2">
              <w:t xml:space="preserve">Universitas Raya </w:t>
            </w:r>
            <w:proofErr w:type="spellStart"/>
            <w:r w:rsidRPr="003D25E2">
              <w:t>Dua</w:t>
            </w:r>
            <w:proofErr w:type="spellEnd"/>
            <w:r w:rsidRPr="003D25E2">
              <w:t>, Jakarta</w:t>
            </w:r>
          </w:p>
          <w:p w14:paraId="48152B70" w14:textId="0C1CE18C" w:rsidR="0036697C" w:rsidRPr="00173B36" w:rsidRDefault="003D25E2" w:rsidP="0036697C">
            <w:pPr>
              <w:pStyle w:val="Heading3"/>
            </w:pPr>
            <w:proofErr w:type="spellStart"/>
            <w:r w:rsidRPr="003D25E2">
              <w:t>Juni</w:t>
            </w:r>
            <w:proofErr w:type="spellEnd"/>
            <w:r w:rsidRPr="003D25E2">
              <w:t xml:space="preserve"> 2015 – </w:t>
            </w:r>
            <w:proofErr w:type="spellStart"/>
            <w:r w:rsidRPr="003D25E2">
              <w:t>Juni</w:t>
            </w:r>
            <w:proofErr w:type="spellEnd"/>
            <w:r w:rsidRPr="003D25E2">
              <w:t xml:space="preserve"> 2019</w:t>
            </w:r>
          </w:p>
          <w:p w14:paraId="6F3038AF" w14:textId="667D1784" w:rsidR="0036697C" w:rsidRPr="00173B36" w:rsidRDefault="003D25E2" w:rsidP="0036697C">
            <w:proofErr w:type="spellStart"/>
            <w:r w:rsidRPr="003D25E2">
              <w:t>Sarjana</w:t>
            </w:r>
            <w:proofErr w:type="spellEnd"/>
            <w:r w:rsidRPr="003D25E2">
              <w:t xml:space="preserve"> Teknik </w:t>
            </w:r>
            <w:proofErr w:type="spellStart"/>
            <w:r w:rsidRPr="003D25E2">
              <w:t>Industri</w:t>
            </w:r>
            <w:proofErr w:type="spellEnd"/>
          </w:p>
          <w:p w14:paraId="27FB78FA" w14:textId="35A97E48" w:rsidR="0036697C" w:rsidRDefault="0036697C" w:rsidP="00C657AC">
            <w:pPr>
              <w:pStyle w:val="Heading2"/>
            </w:pPr>
          </w:p>
          <w:p w14:paraId="0A8AB5B9" w14:textId="77777777" w:rsidR="003D25E2" w:rsidRDefault="003D25E2" w:rsidP="0036697C">
            <w:pPr>
              <w:rPr>
                <w:rFonts w:eastAsiaTheme="majorEastAsia" w:cs="Times New Roman (Headings CS)"/>
                <w:b/>
                <w:caps/>
                <w:color w:val="auto"/>
                <w:szCs w:val="32"/>
              </w:rPr>
            </w:pPr>
            <w:r w:rsidRPr="003D25E2">
              <w:rPr>
                <w:rFonts w:eastAsiaTheme="majorEastAsia" w:cs="Times New Roman (Headings CS)"/>
                <w:b/>
                <w:caps/>
                <w:color w:val="auto"/>
                <w:szCs w:val="32"/>
              </w:rPr>
              <w:t>SERTIFIKASI</w:t>
            </w:r>
          </w:p>
          <w:p w14:paraId="425E6281" w14:textId="6F041446" w:rsidR="0036697C" w:rsidRPr="0036697C" w:rsidRDefault="003D25E2" w:rsidP="0036697C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CCB42F3" wp14:editId="0CD43AE6">
                      <wp:extent cx="591185" cy="0"/>
                      <wp:effectExtent l="0" t="0" r="0" b="0"/>
                      <wp:docPr id="1696047335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752250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&#13;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55CDBC5" w14:textId="158E1781" w:rsidR="0036697C" w:rsidRPr="0036697C" w:rsidRDefault="003D25E2" w:rsidP="00BB1021">
            <w:pPr>
              <w:pStyle w:val="Heading2"/>
            </w:pPr>
            <w:r w:rsidRPr="003D25E2">
              <w:t>LSP Sakura, Jakarta</w:t>
            </w:r>
          </w:p>
          <w:p w14:paraId="06680350" w14:textId="2174B5B9" w:rsidR="0036697C" w:rsidRPr="00173B36" w:rsidRDefault="003D25E2" w:rsidP="0036697C">
            <w:pPr>
              <w:pStyle w:val="Heading3"/>
            </w:pPr>
            <w:r w:rsidRPr="003D25E2">
              <w:t>November 2022</w:t>
            </w:r>
          </w:p>
          <w:p w14:paraId="5F53D985" w14:textId="700E0E5C" w:rsidR="0036697C" w:rsidRPr="00246F0F" w:rsidRDefault="003D25E2" w:rsidP="00A8656F">
            <w:proofErr w:type="spellStart"/>
            <w:r w:rsidRPr="003D25E2">
              <w:t>Sertifikasi</w:t>
            </w:r>
            <w:proofErr w:type="spellEnd"/>
            <w:r w:rsidRPr="003D25E2">
              <w:t xml:space="preserve"> </w:t>
            </w:r>
            <w:proofErr w:type="spellStart"/>
            <w:r w:rsidRPr="003D25E2">
              <w:t>Kompetensi</w:t>
            </w:r>
            <w:proofErr w:type="spellEnd"/>
            <w:r w:rsidRPr="003D25E2">
              <w:t xml:space="preserve"> Warehouse Supervisor</w:t>
            </w:r>
          </w:p>
        </w:tc>
        <w:tc>
          <w:tcPr>
            <w:tcW w:w="7308" w:type="dxa"/>
            <w:vMerge/>
            <w:tcBorders>
              <w:left w:val="nil"/>
            </w:tcBorders>
            <w:shd w:val="clear" w:color="auto" w:fill="auto"/>
          </w:tcPr>
          <w:p w14:paraId="2ECCABC5" w14:textId="77777777" w:rsidR="0036697C" w:rsidRPr="00173B36" w:rsidRDefault="0036697C" w:rsidP="00C657AC"/>
        </w:tc>
      </w:tr>
    </w:tbl>
    <w:p w14:paraId="19296BCF" w14:textId="74BE056F" w:rsidR="0036697C" w:rsidRPr="00173B36" w:rsidRDefault="0036697C" w:rsidP="00262B06"/>
    <w:sectPr w:rsidR="0036697C" w:rsidRPr="00173B36" w:rsidSect="00BB182F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9652" w14:textId="77777777" w:rsidR="00BB182F" w:rsidRDefault="00BB182F" w:rsidP="00BA3E51">
      <w:r>
        <w:separator/>
      </w:r>
    </w:p>
  </w:endnote>
  <w:endnote w:type="continuationSeparator" w:id="0">
    <w:p w14:paraId="65023853" w14:textId="77777777" w:rsidR="00BB182F" w:rsidRDefault="00BB182F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0700" w14:textId="77777777" w:rsidR="00BB182F" w:rsidRDefault="00BB182F" w:rsidP="00BA3E51">
      <w:r>
        <w:separator/>
      </w:r>
    </w:p>
  </w:footnote>
  <w:footnote w:type="continuationSeparator" w:id="0">
    <w:p w14:paraId="101992B7" w14:textId="77777777" w:rsidR="00BB182F" w:rsidRDefault="00BB182F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52E70"/>
    <w:multiLevelType w:val="hybridMultilevel"/>
    <w:tmpl w:val="8C0E8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8377C4"/>
    <w:multiLevelType w:val="hybridMultilevel"/>
    <w:tmpl w:val="DE5E6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A0F55"/>
    <w:multiLevelType w:val="hybridMultilevel"/>
    <w:tmpl w:val="DA940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652AB"/>
    <w:multiLevelType w:val="hybridMultilevel"/>
    <w:tmpl w:val="7C924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55B53"/>
    <w:multiLevelType w:val="hybridMultilevel"/>
    <w:tmpl w:val="B56E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3"/>
  </w:num>
  <w:num w:numId="2" w16cid:durableId="406080148">
    <w:abstractNumId w:val="2"/>
  </w:num>
  <w:num w:numId="3" w16cid:durableId="1318606986">
    <w:abstractNumId w:val="8"/>
  </w:num>
  <w:num w:numId="4" w16cid:durableId="2034383814">
    <w:abstractNumId w:val="0"/>
  </w:num>
  <w:num w:numId="5" w16cid:durableId="1504590157">
    <w:abstractNumId w:val="9"/>
  </w:num>
  <w:num w:numId="6" w16cid:durableId="1571577834">
    <w:abstractNumId w:val="7"/>
  </w:num>
  <w:num w:numId="7" w16cid:durableId="485584218">
    <w:abstractNumId w:val="6"/>
  </w:num>
  <w:num w:numId="8" w16cid:durableId="2043285750">
    <w:abstractNumId w:val="5"/>
  </w:num>
  <w:num w:numId="9" w16cid:durableId="658122286">
    <w:abstractNumId w:val="4"/>
  </w:num>
  <w:num w:numId="10" w16cid:durableId="119376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6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168BD"/>
    <w:rsid w:val="001235F6"/>
    <w:rsid w:val="001312D5"/>
    <w:rsid w:val="00140582"/>
    <w:rsid w:val="00144334"/>
    <w:rsid w:val="00157DB0"/>
    <w:rsid w:val="00173B36"/>
    <w:rsid w:val="00177BCB"/>
    <w:rsid w:val="001A5160"/>
    <w:rsid w:val="001C6CEA"/>
    <w:rsid w:val="001E5794"/>
    <w:rsid w:val="001F492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D25E2"/>
    <w:rsid w:val="003E02DA"/>
    <w:rsid w:val="003E1692"/>
    <w:rsid w:val="003E7783"/>
    <w:rsid w:val="003F1663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A4C74"/>
    <w:rsid w:val="004D4E80"/>
    <w:rsid w:val="004E5226"/>
    <w:rsid w:val="004E6AB2"/>
    <w:rsid w:val="004E70E8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B3227"/>
    <w:rsid w:val="005E6EA4"/>
    <w:rsid w:val="005E77B1"/>
    <w:rsid w:val="006175E6"/>
    <w:rsid w:val="00645019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94CAF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A6667"/>
    <w:rsid w:val="009A707B"/>
    <w:rsid w:val="009B2B04"/>
    <w:rsid w:val="009C7105"/>
    <w:rsid w:val="00A122BB"/>
    <w:rsid w:val="00A37F9E"/>
    <w:rsid w:val="00A66A59"/>
    <w:rsid w:val="00A83E7B"/>
    <w:rsid w:val="00A8656F"/>
    <w:rsid w:val="00AB7FE5"/>
    <w:rsid w:val="00AC1E5A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1021"/>
    <w:rsid w:val="00BB182F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20245"/>
    <w:rsid w:val="00E216D4"/>
    <w:rsid w:val="00E32A75"/>
    <w:rsid w:val="00E4379F"/>
    <w:rsid w:val="00E65596"/>
    <w:rsid w:val="00E67A2D"/>
    <w:rsid w:val="00E72A6A"/>
    <w:rsid w:val="00E93829"/>
    <w:rsid w:val="00EA0042"/>
    <w:rsid w:val="00EB1D1B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5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4745f-1d81-495c-bb08-6bf11ed58af9" xsi:nil="true"/>
    <lcf76f155ced4ddcb4097134ff3c332f xmlns="90cb2a4b-c6ce-4422-b87a-e8677d5279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36EBF-B9AC-4887-BDD5-AE1FFA77F5F7}"/>
</file>

<file path=customXml/itemProps3.xml><?xml version="1.0" encoding="utf-8"?>
<ds:datastoreItem xmlns:ds="http://schemas.openxmlformats.org/officeDocument/2006/customXml" ds:itemID="{BF4569AD-2FC7-4185-9C00-D4329B846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4481697-3F3D-4C21-8D75-06063C088F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2024-03-27T07:31:00Z</dcterms:created>
  <dcterms:modified xsi:type="dcterms:W3CDTF">2024-03-27T07:31:00Z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